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rPr>
          <w:rFonts w:ascii="Times New Roman" w:hAnsi="Times New Roman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num="2" w:sep="1" w:space="425"/>
          <w:docGrid w:type="lines" w:linePitch="312" w:charSpace="0"/>
        </w:sect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11811000</wp:posOffset>
            </wp:positionV>
            <wp:extent cx="406400" cy="4191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9917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p>
      <w:pPr>
        <w:pStyle w:val="Heading2"/>
        <w:ind w:firstLine="1280" w:firstLineChars="400"/>
        <w:jc w:val="both"/>
      </w:pPr>
      <w:r>
        <w:rPr>
          <w:rFonts w:ascii="Times New Roman" w:hAnsi="Times New Roman" w:cs="Times New Roman"/>
        </w:rPr>
        <w:t>贵阳市、六盘水市、安顺市2020年初中毕业生</w:t>
      </w:r>
    </w:p>
    <w:p>
      <w:pPr>
        <w:pStyle w:val="Heading2"/>
        <w:ind w:firstLine="1280" w:firstLineChars="400"/>
        <w:jc w:val="both"/>
        <w:rPr>
          <w:rFonts w:hint="eastAsia"/>
        </w:rPr>
      </w:pPr>
      <w:r>
        <w:rPr>
          <w:rFonts w:ascii="Times New Roman" w:hAnsi="Times New Roman" w:cs="Times New Roman"/>
        </w:rPr>
        <w:t>学业(升学)考试试题卷语文模拟试题(二)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304843" cy="314369"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10608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43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一、书写水平(5分)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根据作文的书写水平计分。(5分)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二、基础积累(28分)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下列词语中加点字注音有误的一项是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粗</w:t>
      </w:r>
      <w:r>
        <w:rPr>
          <w:rFonts w:ascii="Times New Roman" w:hAnsi="Times New Roman" w:cs="Times New Roman"/>
          <w:sz w:val="28"/>
          <w:szCs w:val="28"/>
          <w:em w:val="underDot"/>
        </w:rPr>
        <w:t>犷</w:t>
      </w:r>
      <w:r>
        <w:rPr>
          <w:rFonts w:ascii="Times New Roman" w:hAnsi="Times New Roman" w:cs="Times New Roman"/>
          <w:sz w:val="28"/>
          <w:szCs w:val="28"/>
        </w:rPr>
        <w:t>(guǎng)</w:t>
      </w:r>
      <w:r>
        <w:rPr>
          <w:rFonts w:ascii="Times New Roman" w:hAnsi="Times New Roman" w:cs="Times New Roman" w:hint="eastAsia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修</w:t>
      </w:r>
      <w:r>
        <w:rPr>
          <w:rFonts w:ascii="Times New Roman" w:hAnsi="Times New Roman" w:cs="Times New Roman"/>
          <w:sz w:val="28"/>
          <w:szCs w:val="28"/>
          <w:em w:val="underDot"/>
        </w:rPr>
        <w:t>葺</w:t>
      </w:r>
      <w:r>
        <w:rPr>
          <w:rFonts w:ascii="Times New Roman" w:hAnsi="Times New Roman" w:cs="Times New Roman"/>
          <w:sz w:val="28"/>
          <w:szCs w:val="28"/>
        </w:rPr>
        <w:t>(qì)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扑</w:t>
      </w:r>
      <w:r>
        <w:rPr>
          <w:rFonts w:ascii="Times New Roman" w:hAnsi="Times New Roman" w:cs="Times New Roman"/>
          <w:sz w:val="28"/>
          <w:szCs w:val="28"/>
          <w:em w:val="underDot"/>
        </w:rPr>
        <w:t>朔</w:t>
      </w:r>
      <w:r>
        <w:rPr>
          <w:rFonts w:ascii="Times New Roman" w:hAnsi="Times New Roman" w:cs="Times New Roman"/>
          <w:sz w:val="28"/>
          <w:szCs w:val="28"/>
        </w:rPr>
        <w:t>迷离(shuò)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狡</w:t>
      </w:r>
      <w:r>
        <w:rPr>
          <w:rFonts w:ascii="Times New Roman" w:hAnsi="Times New Roman" w:cs="Times New Roman"/>
          <w:sz w:val="28"/>
          <w:szCs w:val="28"/>
          <w:em w:val="underDot"/>
        </w:rPr>
        <w:t>黠</w:t>
      </w:r>
      <w:r>
        <w:rPr>
          <w:rFonts w:ascii="Times New Roman" w:hAnsi="Times New Roman" w:cs="Times New Roman"/>
          <w:sz w:val="28"/>
          <w:szCs w:val="28"/>
        </w:rPr>
        <w:t xml:space="preserve">(xiá)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斡</w:t>
      </w:r>
      <w:r>
        <w:rPr>
          <w:rFonts w:ascii="Times New Roman" w:hAnsi="Times New Roman" w:cs="Times New Roman"/>
          <w:sz w:val="28"/>
          <w:szCs w:val="28"/>
        </w:rPr>
        <w:t xml:space="preserve">旋(wò)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拈</w:t>
      </w:r>
      <w:r>
        <w:rPr>
          <w:rFonts w:ascii="Times New Roman" w:hAnsi="Times New Roman" w:cs="Times New Roman"/>
          <w:sz w:val="28"/>
          <w:szCs w:val="28"/>
        </w:rPr>
        <w:t>轻怕重(zhān)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烨</w:t>
      </w:r>
      <w:r>
        <w:rPr>
          <w:rFonts w:ascii="Times New Roman" w:hAnsi="Times New Roman" w:cs="Times New Roman"/>
          <w:sz w:val="28"/>
          <w:szCs w:val="28"/>
        </w:rPr>
        <w:t xml:space="preserve">然(yè)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缄</w:t>
      </w:r>
      <w:r>
        <w:rPr>
          <w:rFonts w:ascii="Times New Roman" w:hAnsi="Times New Roman" w:cs="Times New Roman"/>
          <w:sz w:val="28"/>
          <w:szCs w:val="28"/>
        </w:rPr>
        <w:t xml:space="preserve">默(jiān)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挑拨离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(jiàn)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龟</w:t>
      </w:r>
      <w:r>
        <w:rPr>
          <w:rFonts w:ascii="Times New Roman" w:hAnsi="Times New Roman" w:cs="Times New Roman"/>
          <w:sz w:val="28"/>
          <w:szCs w:val="28"/>
        </w:rPr>
        <w:t xml:space="preserve">裂(jūn)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蛮</w:t>
      </w:r>
      <w:r>
        <w:rPr>
          <w:rFonts w:ascii="Times New Roman" w:hAnsi="Times New Roman" w:cs="Times New Roman"/>
          <w:sz w:val="28"/>
          <w:szCs w:val="28"/>
          <w:em w:val="underDot"/>
        </w:rPr>
        <w:t>横</w:t>
      </w:r>
      <w:r>
        <w:rPr>
          <w:rFonts w:ascii="Times New Roman" w:hAnsi="Times New Roman" w:cs="Times New Roman"/>
          <w:sz w:val="28"/>
          <w:szCs w:val="28"/>
        </w:rPr>
        <w:t xml:space="preserve">(hèng)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惟妙惟</w:t>
      </w:r>
      <w:r>
        <w:rPr>
          <w:rFonts w:ascii="Times New Roman" w:hAnsi="Times New Roman" w:cs="Times New Roman"/>
          <w:sz w:val="28"/>
          <w:szCs w:val="28"/>
          <w:em w:val="underDot"/>
        </w:rPr>
        <w:t>肖</w:t>
      </w:r>
      <w:r>
        <w:rPr>
          <w:rFonts w:ascii="Times New Roman" w:hAnsi="Times New Roman" w:cs="Times New Roman"/>
          <w:sz w:val="28"/>
          <w:szCs w:val="28"/>
        </w:rPr>
        <w:t>(xiào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>下列词语中字形有误的一项是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旌旗　　　麻木不仁　　　如雷贯耳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惦记　　　轻描淡写　　　水落石出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舵手　　　无精打彩　　　辙乱旗糜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海啸　　　妇孺皆知　　　不屑置辩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下列句中加点词语运用有误的一项是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4G</w:t>
      </w:r>
      <w:r>
        <w:rPr>
          <w:rFonts w:ascii="Times New Roman" w:hAnsi="Times New Roman" w:cs="Times New Roman"/>
          <w:sz w:val="28"/>
          <w:szCs w:val="28"/>
        </w:rPr>
        <w:t>改变生活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5G</w:t>
      </w:r>
      <w:r>
        <w:rPr>
          <w:rFonts w:ascii="Times New Roman" w:hAnsi="Times New Roman" w:cs="Times New Roman"/>
          <w:sz w:val="28"/>
          <w:szCs w:val="28"/>
        </w:rPr>
        <w:t>改变社会。在未来的通讯行业中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5G</w:t>
      </w:r>
      <w:r>
        <w:rPr>
          <w:rFonts w:ascii="Times New Roman" w:hAnsi="Times New Roman" w:cs="Times New Roman"/>
          <w:sz w:val="28"/>
          <w:szCs w:val="28"/>
        </w:rPr>
        <w:t>网络有着</w:t>
      </w:r>
      <w:r>
        <w:rPr>
          <w:rFonts w:ascii="Times New Roman" w:hAnsi="Times New Roman" w:cs="Times New Roman"/>
          <w:sz w:val="28"/>
          <w:szCs w:val="28"/>
          <w:em w:val="underDot"/>
        </w:rPr>
        <w:t>举足轻重</w:t>
      </w:r>
      <w:r>
        <w:rPr>
          <w:rFonts w:ascii="Times New Roman" w:hAnsi="Times New Roman" w:cs="Times New Roman"/>
          <w:sz w:val="28"/>
          <w:szCs w:val="28"/>
        </w:rPr>
        <w:t>的地位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必将引领一场崭新的网络技术革命。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贵阳动物园的猴子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或相依相偎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或交头接耳或追逐嬉戏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情态各异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栩栩如生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人生之初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碧水清清。犹如林中</w:t>
      </w:r>
      <w:r>
        <w:rPr>
          <w:rFonts w:ascii="Times New Roman" w:hAnsi="Times New Roman" w:cs="Times New Roman"/>
          <w:sz w:val="28"/>
          <w:szCs w:val="28"/>
          <w:em w:val="underDot"/>
        </w:rPr>
        <w:t>盘桓</w:t>
      </w:r>
      <w:r>
        <w:rPr>
          <w:rFonts w:ascii="Times New Roman" w:hAnsi="Times New Roman" w:cs="Times New Roman"/>
          <w:sz w:val="28"/>
          <w:szCs w:val="28"/>
        </w:rPr>
        <w:t>的溪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也许有不羁的砺石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或淘气的泥沙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待到风静浪息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仍是清澈见底。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生命是精美的小诗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清新流畅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意蕴</w:t>
      </w:r>
      <w:r>
        <w:rPr>
          <w:rFonts w:ascii="Times New Roman" w:hAnsi="Times New Roman" w:cs="Times New Roman"/>
          <w:sz w:val="28"/>
          <w:szCs w:val="28"/>
        </w:rPr>
        <w:t>悠长；生命是优美的乐曲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音律和谐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婉转悠扬；生命是流淌的江河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奔流不息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滚滚向前。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下列句子表达有误的一项是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有大约800年左右历史的巴黎圣母院突发大火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尖塔倒塌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屋</w:t>
      </w:r>
      <w:r>
        <w:rPr>
          <w:rFonts w:ascii="Times New Roman" w:hAnsi="Times New Roman" w:cs="Times New Roman" w:hint="eastAsia"/>
          <w:sz w:val="28"/>
          <w:szCs w:val="28"/>
        </w:rPr>
        <w:t>顶烧毁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损失惨重。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贵阳十三中的学生是否能取得理想的成绩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取决于平时在学习上是否刻苦努力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是否做到了无愧于心。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月28日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国家主席习近平在北京延庆出席2019年中国北京世界园艺博览会开幕式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并发表重要讲话。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为了迎接建国七十周年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学校决定举办以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祖国在我心中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为主题的征文。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下列文学、文化常识表述有误的一项是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是古代的一种文体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可以记事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也可以发表议论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都为了说明一个道理。如《爱莲说》《马说》。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《儒林外史</w:t>
      </w:r>
      <w:r>
        <w:rPr>
          <w:rFonts w:ascii="Times New Roman" w:hAnsi="Times New Roman" w:cs="Times New Roman" w:hint="eastAsia"/>
          <w:sz w:val="28"/>
          <w:szCs w:val="28"/>
        </w:rPr>
        <w:t>》是我国古代讽刺文学的典范作品。小说形象展示了科举制度下的士林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群丑图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作者是吴敬梓。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科举考试中的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乡试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是每三年举行一次全省的考试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秀才才有资格参加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考中为举人。《范进中举》中的范进就是参加乡试而中为举人。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《论语》中有不少语句逐渐演化并固定为成语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至今仍活跃在现代汉语中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温故知新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舍生取义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不耻下问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(1)下列人物与名称是绰号关系的一组是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宋江　　　　　　及时雨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李逵</w:t>
      </w:r>
      <w:r>
        <w:rPr>
          <w:rFonts w:ascii="Times New Roman" w:hAnsi="Times New Roman" w:cs="Times New Roman"/>
          <w:sz w:val="28"/>
          <w:szCs w:val="28"/>
        </w:rPr>
        <w:t xml:space="preserve">            锦豹子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凤姐            呆霸王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贾宝玉          多病西施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(2)下面片段分别节选自吴承恩的作品《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大闹天宫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》和《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偷吃人生果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》。(2分)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drawing>
          <wp:inline distT="0" distB="0" distL="114300" distR="114300">
            <wp:extent cx="3900805" cy="3809365"/>
            <wp:effectExtent l="0" t="0" r="4445" b="63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93155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3809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中庭生旅谷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井上生旅葵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。(《十五从军征》)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杨花榆荚无才思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惟解漫天作雪飞。(韩</w:t>
      </w:r>
      <w:r>
        <w:rPr>
          <w:rFonts w:ascii="Times New Roman" w:hAnsi="Times New Roman" w:cs="Times New Roman" w:hint="eastAsia"/>
          <w:sz w:val="28"/>
          <w:szCs w:val="28"/>
        </w:rPr>
        <w:t>愈《晚春》)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油蛉在这里低唱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蟋蟀们在这里弹琴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。(鲁迅《从百草园到三味书屋》)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几回回梦里回延安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双手搂定宝塔山。(贺敬之《回延安》)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孟子心中的大丈夫形象是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富贵不能淫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贫贱不能移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威武不能屈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《过零丁洋》中表达作者以死明志的诗句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人生自古谁无死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留取丹心照汗青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三、阅读能力(45分)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(一)现代文阅读。(27分)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垂钓</w:t>
      </w:r>
      <w:r>
        <w:rPr>
          <w:rFonts w:ascii="Times New Roman" w:eastAsia="仿宋_GB2312" w:hAnsi="Times New Roman" w:cs="Times New Roman"/>
          <w:sz w:val="28"/>
          <w:szCs w:val="28"/>
        </w:rPr>
        <w:t>　余秋雨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去年夏天我与妻子买票参加了一个民间旅行团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从牡丹江出发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到俄罗斯的海参崴游玩。海参崴的主要魅力在于海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我们下榻的旅馆面对海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每天除了在阳台上看海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还要一次次下到海岸的最外沿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静静地看。 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8"/>
        </w:rPr>
        <w:t>海参崴的海与别处不同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深灰色的迷蒙中透露出巨大的恐怖。我们眯缝着眼睛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把脖子缩进衣领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立即成了大自然凛冽威仪下的可怜小虫。其实岂止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是我们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连海鸥也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只在岸边盘旋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不敢远翔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四五条猎犬在沙滩上对着海浪狂吠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但才吠几声又缩脚逃回。逃回后又回头吠叫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呜呜的风声中永远夹带着这种凄惶的吠叫声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直到深更半夜。只有几艘兵舰在海雾中隐约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海雾浓了它们就淡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海雾淡了它们就浓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有时以为它们驶走了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定睛一看还在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看了几天都没有移动的迹象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就像一座座千古冰山。我们在海边说话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尽量压低了声音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怕惊动了冥冥中的什么。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drawing>
          <wp:inline distT="0" distB="0" distL="114300" distR="114300">
            <wp:extent cx="1468120" cy="967740"/>
            <wp:effectExtent l="0" t="0" r="17780" b="381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5911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在一个小小的弯角上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我们发现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端坐着一胖一瘦两个垂钓的老人。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胖老人听见脚步声朝我们眨了眨眼算是打了招呼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他回身举起钓竿把他的成果朝我们扬了一扬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原来他的钓绳上挂了六个小小的钓钩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每个钓钩上都是一条小鱼。他把六条小鱼摘下来放进身边的水桶里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然后再次下钩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半分钟不到他又起竿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又是六条挂在上面。就这样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他忙忙碌碌地下钩起钩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我妻子走近前去一看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水桶里已有半桶小鱼。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424305" cy="938530"/>
            <wp:effectExtent l="0" t="0" r="4445" b="1397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7641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430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奇怪的是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只离他两米之远的瘦老人却纹丝不动。为什么一条鱼也不上他的钩呢？正纳闷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水波轻轻一动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他缓缓起竿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但一看钓钩却硕大无比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原来只想钓大鱼。在他眼中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胖老人忙忙碌碌地钓起那一大堆鱼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根本是在糟践钓鱼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者的取舍标准和堂皇形象。伟大的钓鱼者是安坐着与大海进行谈判的人类代表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而不是在等待对方琐碎的施舍。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胖老人每次起竿摘鱼都要用眼角瞟一下瘦老人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好像在说：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你就这么熬下去吧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伟大的谈判者！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而瘦老人只以泥塑木雕般的安静来回答。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两人都在嘲讽对方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两人谁也不服谁。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689100" cy="880745"/>
            <wp:effectExtent l="0" t="0" r="635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13403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过了不久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胖老人起身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提起满满的鱼桶走了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快乐地朝我们扮了一个鬼脸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却连笑声也没有发出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脚步如胜利者凯旋。瘦老人仍然端坐着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夕阳照着他倔强的身躯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他用背影来鄙视同伴的浅薄。暮色苍茫了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我们必须回去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走了一段路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回身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看到瘦小的身影还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在与大海对峙。此时的海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已经更加狰狞昏暗。狗吠声越来越响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夜晚开始了。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妻子说：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我已经明白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为什么一个这么胖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一个这么瘦了。一个更加物质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一个更加精神。人世间的精神总是固执而瘦削的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对吗？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我说：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说得好。但也可以说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一个是喜剧美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一个是悲剧美。他们天天在互相批判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但加在一起才是完整的人类。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442720" cy="951230"/>
            <wp:effectExtent l="0" t="0" r="5080" b="127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0612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确实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他们谁也离不开谁。没有瘦老人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胖老人的丰收何以证明？没有胖老人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瘦老人固守有何意义？大海中多的是鱼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谁的丰收都不足挂齿；大海有漫长的历史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谁的固守都是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一瞬间。因此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他们的价值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都得由对手来证明。可以设想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哪一天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胖老人见不到瘦老人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或瘦老人见不到胖老人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将会是何等惶恐。在这个意义上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最大的对手也就是最大的朋友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很难分开。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两位老人身体都很好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我想此时此刻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他们一定还坐在海边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像两座恒久的雕塑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组成我们心中的海参崴。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 (选自《余秋雨散文》)</w:t>
      </w:r>
    </w:p>
    <w:p>
      <w:pPr>
        <w:pStyle w:val="PlainText"/>
        <w:ind w:firstLine="560" w:firstLineChars="200"/>
        <w:jc w:val="both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【链接材料】</w:t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黑体" w:hAnsi="Times New Roman" w:cs="Times New Roman"/>
          <w:sz w:val="28"/>
          <w:szCs w:val="28"/>
        </w:rPr>
        <w:t xml:space="preserve">(一)江雪   </w:t>
      </w:r>
      <w:r>
        <w:rPr>
          <w:rFonts w:ascii="Times New Roman" w:eastAsia="仿宋_GB2312" w:hAnsi="Times New Roman" w:cs="Times New Roman"/>
          <w:sz w:val="28"/>
          <w:szCs w:val="28"/>
        </w:rPr>
        <w:t>　柳宗元</w:t>
      </w:r>
    </w:p>
    <w:p>
      <w:pPr>
        <w:pStyle w:val="PlainText"/>
        <w:ind w:firstLine="977" w:firstLineChars="349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千山鸟飞绝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万径人踪灭。</w:t>
      </w:r>
    </w:p>
    <w:p>
      <w:pPr>
        <w:pStyle w:val="PlainText"/>
        <w:ind w:firstLine="977" w:firstLineChars="349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孤舟蓑笠翁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独钓寒江雪。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(二)渔歌子 </w:t>
      </w:r>
      <w:r>
        <w:rPr>
          <w:rFonts w:ascii="Times New Roman" w:eastAsia="仿宋_GB2312" w:hAnsi="Times New Roman" w:cs="Times New Roman"/>
          <w:sz w:val="28"/>
          <w:szCs w:val="28"/>
        </w:rPr>
        <w:t>　  张志和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西塞山前白鹭飞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桃花流水鳜鱼肥。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青箬笠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绿蓑衣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斜风细雨不须归。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选文内容大多按时间先后顺序叙述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下列选项中没有按此顺序叙述的一项是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去年夏天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我与妻子随旅行团到海参崴看海。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在看海的时候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首先发现了一个胖老人在垂钓。胖老人钓的鱼以小鱼居多。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瘦老人所想钓的鱼以大鱼为主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可结果却不尽如人意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竟没有大鱼上钩。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夜晚开始的时候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狗吠声越来越响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瘦老人依然与大海对峙。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选文多处写到诗句的相关信息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结合链接材料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下列理解有误的一项是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《垂钓》开篇写海鸥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盘旋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、猎犬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狂吠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、兵舰时隐时现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烘托了大海的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恐怖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凄惶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为两位老人的出场作了环境的铺垫。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两首诗歌都运用了对比手法：《江雪》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鸟飞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人踪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独钓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形成对比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《渔歌子》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白鹭飞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鳜鱼肥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不须归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形成</w:t>
      </w:r>
      <w:r>
        <w:rPr>
          <w:rFonts w:ascii="Times New Roman" w:hAnsi="Times New Roman" w:cs="Times New Roman" w:hint="eastAsia"/>
          <w:sz w:val="28"/>
          <w:szCs w:val="28"/>
        </w:rPr>
        <w:t>对比。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《江雪》借写景来抒情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绝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灭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给人静谧凄寂之感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正好与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寒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的氛围相合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体现出柳诗骨力峭拔与色调清冷的特色。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《渔歌子》中白鹭、桃花、青笠、绿衣让色泽鲜明而柔和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气氛宁静而又充满活力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体现了作者着色明丽、用语活泼的风格。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选文旁的批注有两处未完成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请补写完整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以说明人物的性格特点。(4分)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瘦老人：每天只钓大鱼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总在煎熬中等待机会的垂钓者。</w:t>
      </w:r>
      <w:r>
        <w:rPr>
          <w:rFonts w:hAnsi="宋体" w:cs="Times New Roman"/>
          <w:b/>
          <w:bCs/>
          <w:sz w:val="28"/>
          <w:szCs w:val="28"/>
          <w:u w:val="single"/>
        </w:rPr>
        <w:t>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每天沉醉于明丽美景中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悠闲自在、超然脱俗的垂钓者。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作者为</w:t>
      </w:r>
      <w:r>
        <w:rPr>
          <w:rFonts w:ascii="Times New Roman" w:hAnsi="Times New Roman" w:cs="Times New Roman" w:hint="eastAsia"/>
          <w:sz w:val="28"/>
          <w:szCs w:val="28"/>
        </w:rPr>
        <w:t>何不用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钓鱼人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作为标题？请简要分析。(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钓鱼人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为题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中心应该以某一个或几个人为写作对象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而以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垂钓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为题能引发读者对生活哲理的思考：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物质与精神的对峙；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喜剧美与悲剧美的相互批判；</w:t>
      </w:r>
      <w:r>
        <w:rPr>
          <w:rFonts w:hAnsi="宋体" w:cs="Times New Roman"/>
          <w:b/>
          <w:bCs/>
          <w:sz w:val="28"/>
          <w:szCs w:val="28"/>
          <w:u w:val="single"/>
        </w:rPr>
        <w:t>③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人生的对手与朋友是相互依存的。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生活需要文学蜜饯一下</w:t>
      </w:r>
      <w:r>
        <w:rPr>
          <w:rFonts w:ascii="Times New Roman" w:eastAsia="仿宋_GB2312" w:hAnsi="Times New Roman" w:cs="Times New Roman"/>
          <w:sz w:val="28"/>
          <w:szCs w:val="28"/>
        </w:rPr>
        <w:t>　阮　直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作家与文学太需要一个像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护士节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楷体_GB2312" w:hAnsi="Times New Roman" w:cs="Times New Roman"/>
          <w:sz w:val="28"/>
          <w:szCs w:val="28"/>
        </w:rPr>
        <w:t>教师节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那样的节日了。文学需要民众的土壤为之滋补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作家的灵魂需在社会的舞台上高蹈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作家的情感更需要生活的蜜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饯。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有人说现代化的都市不需要作家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可文学从来没有背叛过生活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都市只要还过着人的生活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无法摆脱文学。文学只是想告诉更多的人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大家在肉身疲惫之后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转身享受一下文学之美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用你的心灵过滤一下生活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你才能吧嗒出生活中就盐的滋味。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文学不是让人们向往虚构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作家也不是让大众舍弃财富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文学只是不想让人们的欲火太盛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作家只是让更多的人也能在傍晚用文学的心态去看看树木花草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听听涛声拍岸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让忘记时间成为一种自觉的高贵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让一颗忙碌的心就此归隐。我们不妨假装一会儿懒惰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自觉地选择几件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没有意义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的事情去做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没用的文学就有这个用处。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没用的文学生活状态却有优雅的人生格调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因为文学有梦。高速、奢华、纷繁、喧嚣的都市已经让人们的灵魂疲惫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呼唤文学的回归迟早会成为更多人生活的目标。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________。停顿是美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停顿是诗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停顿是国画中的留白。农民你就走出田野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渔民就把船儿开回港湾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老板们放下几天的生意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不该我们奔波、不该我们干的事情在人生之中太多了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可人们却不知道。人们常说：能今天做好的事情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绝不拖到明天。作家吴亮也有名言：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凡是能拖到明天做的事情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今天就不要去干。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大家以文学的名义举行一次精神的盛宴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吧！灵魂也需要聚会。交流阅读文学的感悟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畅谈虚构的快乐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展望未来的美好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如今的文学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已走进多元化的时代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它虽然没有繁花似锦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但也绝不会凋敝。文学是能潜入有灵性的人内心的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在不同的场合贴着不同的标签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成为可以多元选择的生活方式。在这样一个多元化的社会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谁也无法做到让全民族每一个人都去背诗写诗去热爱文学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但有梦想的人心中的文学情结就是一座活着的火山。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如果作家有了节日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文学就容易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发酵</w:t>
      </w:r>
      <w:r>
        <w:rPr>
          <w:rFonts w:ascii="Times New Roman" w:eastAsia="楷体_GB2312" w:hAnsi="Times New Roman" w:cs="Times New Roman"/>
          <w:sz w:val="28"/>
          <w:szCs w:val="28"/>
        </w:rPr>
        <w:t>。节日能让爱好文学的人们回归到享受精神欢愉的生活方式之中。节日能给作家传递温暖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作家能以激情之火去燎原大众的情感。中国人即便不写诗也是诗人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就连一个姓氏的排名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国人都把它诗化、韵化成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赵钱孙李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周吴郑王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冯陈褚卫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蒋沈韩杨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中国人是活在亲情与人情中的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文学就是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。这个世界无论哪个国家的文学消失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我们的文学也不会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文学是民族精神中永存的根脉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当下的文学由一度的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庙堂之高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回到了民间的江湖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而文学总会在自己的土壤里长出属于它的花花草草。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当文学成为人们的一种生活方式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读者和作家都可以选择的时候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文学才算找到了它的根。但愿每个人心里都有一间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房子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里面装颗自由畅想的心。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下列对选文内容的理解和分析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没用的文学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是作者说的反话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其实文学在人们生活中极其重要。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呼唤文学的回归必将成为多数人的需要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热爱文学也会成为更多人的生活方式。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作家吴亮的名言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凡是能拖到明天做的事情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今天就不要去干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与作者观点相反。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中国人的文学即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它是民族精神永存的根脉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是不会消失的。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下列选项填入文中空缺处最恰当的一项是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停下来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让疲惫的灵魂滋生一点优雅的格调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放缓我们前行的脚步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为奔波之路点上一个休止符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让民族精神永存的根脉——文学来蜜饯一下我们的生活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停下来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装颗自由畅想的心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结合选文内容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谈谈你对第</w:t>
      </w:r>
      <w:r>
        <w:rPr>
          <w:rFonts w:hAnsi="宋体" w:cs="Times New Roman"/>
          <w:sz w:val="28"/>
          <w:szCs w:val="28"/>
        </w:rPr>
        <w:t>⑧</w:t>
      </w:r>
      <w:r>
        <w:rPr>
          <w:rFonts w:ascii="Times New Roman" w:hAnsi="Times New Roman" w:cs="Times New Roman"/>
          <w:sz w:val="28"/>
          <w:szCs w:val="28"/>
        </w:rPr>
        <w:t>段加点词语的理解。(3分)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发酵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本义为复杂的有机化合物在微生物的作用下分解成比较简单的物质(或利用微生物的生长繁殖制造人们所需要的产品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或比喻事态持续发展)。此处的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发酵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是指利用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节日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爱好文学的人们能回归到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享受精神欢愉的生活方式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作家能感受到温暖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并用自己的激情之火去燎原大众的情感。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下面是鲁迅《阿长与〈山海经〉》中与文学有关的句子。请比较本文与该句在表达方式和情感意图上有何不同。(4分)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我似乎遇着了一个霹雳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全体都震悚起来；赶紧去接过来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打开纸包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是四本小小的书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略略一翻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人面的兽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九头的蛇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果然都在内。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本文：是议论文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以议论为主要表达方式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重在说明在当下紧张忙碌的生活中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人们需要放缓脚步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让文学滋养生活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净化灵魂。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引文：这句话主要用记叙和描写的表达方式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表明阿长书买得正确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我很震惊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很喜欢的情感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字里行间流露出我对阿长的热爱赞美之情。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(二)古代诗文阅读(18分)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凡草木之生石上者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必须微土以附其根。如石韦、石斛之类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虽不待土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然去其本处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辄槁死。惟石菖蒲并石取之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濯去泥土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渍以清水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置盆中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可数十年不枯。虽不甚茂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而节叶坚瘦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根须连络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苍然于几案间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久而益可喜也。其轻身延年之功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既非昌阳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之所能及。至于忍寒苦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安澹泊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与清泉白石为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不待泥土而生者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亦岂昌阳之所能仿佛哉？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余游慈湖山中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得数本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以石盆养之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置舟中。间以文石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石英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璀璨芬郁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意甚爱焉。顾恐陆行不能致也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乃以遗九江道士胡洞微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使善视之。余复过此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将问其安否。</w:t>
      </w:r>
    </w:p>
    <w:p>
      <w:pPr>
        <w:pStyle w:val="PlainText"/>
        <w:ind w:firstLine="3898" w:firstLineChars="1392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(节选自苏轼 《石菖蒲赞》一文)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昌阳：《名医别录》认为昌阳和菖蒲是两种不同的植物。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下列对文中画线句断句正确的一项是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慈 湖 /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/ 慈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/ 游 慈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余 游 慈 / 湖 山 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我喜欢石菖蒲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源于它本身的特点。下列不符合文意的一项是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它瘦根密节、长年不枯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忍耐寒苦。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安语淡泊。与石为伍不需要泥土就可以生长。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生长条件比较简单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易养且能入药。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喜欢在清水中生长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不喜欢阳光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没有香味。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《爱莲说》中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周敦颐写莲花香气独特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香远益清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亭亭净植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请摘抄本文中写花香气的与之相近的</w:t>
      </w:r>
      <w:r>
        <w:rPr>
          <w:rFonts w:ascii="Times New Roman" w:hAnsi="Times New Roman" w:cs="Times New Roman" w:hint="eastAsia"/>
          <w:sz w:val="28"/>
          <w:szCs w:val="28"/>
        </w:rPr>
        <w:t>句子。(</w:t>
      </w:r>
      <w:r>
        <w:rPr>
          <w:rFonts w:ascii="Times New Roman" w:hAnsi="Times New Roman" w:cs="Times New Roman"/>
          <w:sz w:val="28"/>
          <w:szCs w:val="28"/>
        </w:rPr>
        <w:t>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璀璨芬郁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意甚爱焉。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下列各组加点词的意义和用法相同的一项是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至于忍寒</w:t>
      </w:r>
      <w:r>
        <w:rPr>
          <w:rFonts w:ascii="Times New Roman" w:hAnsi="Times New Roman" w:cs="Times New Roman"/>
          <w:sz w:val="28"/>
          <w:szCs w:val="28"/>
          <w:em w:val="underDot"/>
        </w:rPr>
        <w:t>苦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何</w:t>
      </w:r>
      <w:r>
        <w:rPr>
          <w:rFonts w:ascii="Times New Roman" w:hAnsi="Times New Roman" w:cs="Times New Roman"/>
          <w:sz w:val="28"/>
          <w:szCs w:val="28"/>
          <w:em w:val="underDot"/>
        </w:rPr>
        <w:t>苦</w:t>
      </w:r>
      <w:r>
        <w:rPr>
          <w:rFonts w:ascii="Times New Roman" w:hAnsi="Times New Roman" w:cs="Times New Roman"/>
          <w:sz w:val="28"/>
          <w:szCs w:val="28"/>
        </w:rPr>
        <w:t>而不平(《愚公移山》)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置</w:t>
      </w:r>
      <w:r>
        <w:rPr>
          <w:rFonts w:ascii="Times New Roman" w:hAnsi="Times New Roman" w:cs="Times New Roman"/>
          <w:sz w:val="28"/>
          <w:szCs w:val="28"/>
        </w:rPr>
        <w:t>盆中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且焉</w:t>
      </w:r>
      <w:r>
        <w:rPr>
          <w:rFonts w:ascii="Times New Roman" w:hAnsi="Times New Roman" w:cs="Times New Roman"/>
          <w:sz w:val="28"/>
          <w:szCs w:val="28"/>
          <w:em w:val="underDot"/>
        </w:rPr>
        <w:t>置</w:t>
      </w:r>
      <w:r>
        <w:rPr>
          <w:rFonts w:ascii="Times New Roman" w:hAnsi="Times New Roman" w:cs="Times New Roman"/>
          <w:sz w:val="28"/>
          <w:szCs w:val="28"/>
        </w:rPr>
        <w:t>土石(《愚公移山》)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既非昌阳之所能</w:t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及</w:t>
      </w:r>
      <w:r>
        <w:rPr>
          <w:rFonts w:ascii="Times New Roman" w:hAnsi="Times New Roman" w:cs="Times New Roman"/>
          <w:sz w:val="28"/>
          <w:szCs w:val="28"/>
        </w:rPr>
        <w:t>郡下(《桃花源记》)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以文石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又何</w:t>
      </w:r>
      <w:r>
        <w:rPr>
          <w:rFonts w:ascii="Times New Roman" w:hAnsi="Times New Roman" w:cs="Times New Roman"/>
          <w:sz w:val="28"/>
          <w:szCs w:val="28"/>
          <w:em w:val="underDot"/>
        </w:rPr>
        <w:t>间</w:t>
      </w:r>
      <w:r>
        <w:rPr>
          <w:rFonts w:ascii="Times New Roman" w:hAnsi="Times New Roman" w:cs="Times New Roman"/>
          <w:sz w:val="28"/>
          <w:szCs w:val="28"/>
        </w:rPr>
        <w:t>焉(《曹刿论战》)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灞上</w:t>
      </w:r>
      <w:r>
        <w:rPr>
          <w:rFonts w:eastAsia="黑体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黑体" w:hAnsi="Times New Roman" w:cs="Times New Roman"/>
          <w:sz w:val="28"/>
          <w:szCs w:val="28"/>
        </w:rPr>
        <w:t>秋居</w:t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eastAsia="仿宋_GB2312" w:hAnsi="Times New Roman" w:cs="Times New Roman"/>
          <w:sz w:val="28"/>
          <w:szCs w:val="28"/>
        </w:rPr>
        <w:t>[唐]马　戴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灞原风雨定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晚见雁行频。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落叶他乡树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寒灯独夜人。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空园白露滴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孤壁野僧邻。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寄卧郊扉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何门致此身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灞(bà)上：又作</w:t>
      </w:r>
      <w:r>
        <w:rPr>
          <w:rFonts w:hAnsi="宋体" w:cs="Times New Roman"/>
          <w:sz w:val="28"/>
          <w:szCs w:val="28"/>
        </w:rPr>
        <w:t>“‘</w:t>
      </w:r>
      <w:r>
        <w:rPr>
          <w:rFonts w:ascii="Times New Roman" w:eastAsia="仿宋_GB2312" w:hAnsi="Times New Roman" w:cs="Times New Roman"/>
          <w:sz w:val="28"/>
          <w:szCs w:val="28"/>
        </w:rPr>
        <w:t>霸上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古代地名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位于今陕西省西安市东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因地处灞陵高原而得名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为作者来京城后的寄居之所。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郊扉：郊居。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致此身：献身于国君。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下列诗词中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情感主旨与本诗最接近的一首是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马致远《天净沙·秋思》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杜牧《赤壁》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杜甫《登飞来峰》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陆游《游山西村》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诗人为何不把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寒灯独夜人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写为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烛灯独夜人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？请简要分析。(4分)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寒灯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渲染了秋天悲凉萧瑟及思乡的氛围。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四、语言运用(12分)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为了提高贵阳人的环保意识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贵阳环保局各部门分别制定了以下制度。请根据下表信息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陈述贵阳环保局的分工情况。要求语言简明连贯、文从字顺。(4分)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年份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名称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局办公室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组织协调机关政务工作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环境监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察支队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依法对辖区内各单位或个人执行环境保护法规的情况进行现场监督、检查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并按规定进行处理。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环境监测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中心站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制定全市环境监测规划和计划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负责编写环境质量报告书和环境监测年鉴。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环境保护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研究所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宣传国家、地区环境保护法律、法规、方针、政策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负责全市环境保护新闻报道和舆论监督工作。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环境信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息中心</w:t>
            </w:r>
          </w:p>
        </w:tc>
        <w:tc>
          <w:tcPr>
            <w:tcW w:w="6540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制定全市环境信息工作发展</w:t>
            </w: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规划和环境信息管理办法；组织实施市环境信息化工作计划和环境信息系统建设。</w:t>
            </w:r>
          </w:p>
        </w:tc>
      </w:tr>
    </w:tbl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贵阳环保局各部门分工细致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周密。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为了方便同学们前往贵阳环保局现场采访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某班班委准备制作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环保局布局提示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。下面素材中不必要的一项是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007360" cy="1590675"/>
            <wp:effectExtent l="0" t="0" r="2540" b="952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12205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25．</w:t>
      </w:r>
      <w:r>
        <w:rPr>
          <w:rFonts w:ascii="Times New Roman" w:hAnsi="Times New Roman" w:cs="Times New Roman"/>
          <w:sz w:val="28"/>
          <w:szCs w:val="28"/>
        </w:rPr>
        <w:t>参观环保局时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学校小记者采访了相关人员。请根据下面内容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推断小记者提出的两个采访问题。注意问题有针对性、语言得体。(5分)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小记者：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叔叔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您好！我是</w:t>
      </w:r>
      <w:r>
        <w:rPr>
          <w:rFonts w:hAnsi="宋体" w:cs="Times New Roman"/>
          <w:b/>
          <w:bCs/>
          <w:sz w:val="28"/>
          <w:szCs w:val="28"/>
          <w:u w:val="single"/>
        </w:rPr>
        <w:t>××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中学参观环保局的小记者。请问与过去的几年相比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人们的环保意识有怎样的变化？我们采取了怎样的措施？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相关人员：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人们的环保意识有不同程度的提高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我们通过媒体宣传、广告牌宣传等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现在这种想象逐渐有所好转。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小记者：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在变化中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起最大作用的是谁呢？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相关人员：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环境变好了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这不是一个公民的功劳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这是我们共同努力的结果。俗话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说的好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保护环境人人有责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功劳是属于大家的。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五、写作能力(60分)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选择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 挑选；选取。生活中的选择有很多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选择博爱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就是选择对情感的珍视。选择面对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就是选择对时间的默认。选择挑战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就是选择对自我的认知。不同的人有不同的选择。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我的一次选择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为标题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写一篇600－700字的作文。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写作提示与要求：</w:t>
      </w:r>
      <w:r>
        <w:rPr>
          <w:rFonts w:ascii="Times New Roman" w:hAnsi="Times New Roman" w:cs="Times New Roman"/>
          <w:sz w:val="28"/>
          <w:szCs w:val="28"/>
        </w:rPr>
        <w:t>(1)立意明确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真诚地</w:t>
      </w:r>
      <w:r>
        <w:rPr>
          <w:rFonts w:ascii="Times New Roman" w:hAnsi="Times New Roman" w:cs="Times New Roman" w:hint="eastAsia"/>
          <w:sz w:val="28"/>
          <w:szCs w:val="28"/>
        </w:rPr>
        <w:t>表达对生活的思考、感悟。(</w:t>
      </w:r>
      <w:r>
        <w:rPr>
          <w:rFonts w:ascii="Times New Roman" w:hAnsi="Times New Roman" w:cs="Times New Roman"/>
          <w:sz w:val="28"/>
          <w:szCs w:val="28"/>
        </w:rPr>
        <w:t>2)选择恰当的人称和角度。(3)文体明确。(4)不得套作、抄袭。(5)文中不可透露考生相关信息。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A1"/>
    <w:rsid w:val="00576E7D"/>
    <w:rsid w:val="009F09D7"/>
    <w:rsid w:val="00CD2CA1"/>
    <w:rsid w:val="00F12A32"/>
    <w:rsid w:val="1F392DB5"/>
    <w:rsid w:val="226D102F"/>
    <w:rsid w:val="3665042E"/>
    <w:rsid w:val="47C92D93"/>
    <w:rsid w:val="6A4F5162"/>
    <w:rsid w:val="6D8B3B63"/>
    <w:rsid w:val="7D67330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G4.TIF" TargetMode="External" /><Relationship Id="rId11" Type="http://schemas.openxmlformats.org/officeDocument/2006/relationships/image" Target="media/image5.png" /><Relationship Id="rId12" Type="http://schemas.openxmlformats.org/officeDocument/2006/relationships/image" Target="G5.TIF" TargetMode="External" /><Relationship Id="rId13" Type="http://schemas.openxmlformats.org/officeDocument/2006/relationships/image" Target="media/image6.png" /><Relationship Id="rId14" Type="http://schemas.openxmlformats.org/officeDocument/2006/relationships/image" Target="G6.TIF" TargetMode="External" /><Relationship Id="rId15" Type="http://schemas.openxmlformats.org/officeDocument/2006/relationships/image" Target="media/image7.png" /><Relationship Id="rId16" Type="http://schemas.openxmlformats.org/officeDocument/2006/relationships/image" Target="G7.TIF" TargetMode="Externa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G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4523</Words>
  <Characters>25785</Characters>
  <Application>Microsoft Office Word</Application>
  <DocSecurity>0</DocSecurity>
  <Lines>214</Lines>
  <Paragraphs>60</Paragraphs>
  <ScaleCrop>false</ScaleCrop>
  <Company>微软中国</Company>
  <LinksUpToDate>false</LinksUpToDate>
  <CharactersWithSpaces>30248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2019-11-23T01:51:00Z</dcterms:created>
  <dcterms:modified xsi:type="dcterms:W3CDTF">2019-11-23T07:16:30Z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